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421" w:rsidRPr="002E612A" w:rsidRDefault="0014710E" w:rsidP="002E612A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word"/>
          <w:rFonts w:ascii="Tahoma" w:hAnsi="Tahoma" w:cs="Tahoma"/>
          <w:color w:val="383838"/>
          <w:sz w:val="18"/>
          <w:szCs w:val="18"/>
        </w:rPr>
        <w:t>Лизинг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в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Украине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Как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это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работает</w:t>
      </w:r>
      <w:proofErr w:type="gramStart"/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Style w:val="word"/>
          <w:rFonts w:ascii="Tahoma" w:hAnsi="Tahoma" w:cs="Tahoma"/>
          <w:color w:val="383838"/>
          <w:sz w:val="18"/>
          <w:szCs w:val="18"/>
        </w:rPr>
        <w:t>С</w:t>
      </w:r>
      <w:proofErr w:type="gramEnd"/>
      <w:r>
        <w:rPr>
          <w:rStyle w:val="word"/>
          <w:rFonts w:ascii="Tahoma" w:hAnsi="Tahoma" w:cs="Tahoma"/>
          <w:color w:val="383838"/>
          <w:sz w:val="18"/>
          <w:szCs w:val="18"/>
        </w:rPr>
        <w:t>ейчас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практически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повсеместно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мы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слышим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: «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мы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купили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автомобиль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в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лизинг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а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не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взяли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в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кредит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».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Что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же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это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такое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?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Говоря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просто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 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лизинг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определяется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как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долгосрочная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аренда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с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последующим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выкупом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товара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если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конечно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захотите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В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данной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операции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участвуют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три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стороны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: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лизинг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-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компания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в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данном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proofErr w:type="gramStart"/>
      <w:r>
        <w:rPr>
          <w:rStyle w:val="word"/>
          <w:rFonts w:ascii="Tahoma" w:hAnsi="Tahoma" w:cs="Tahoma"/>
          <w:color w:val="383838"/>
          <w:sz w:val="18"/>
          <w:szCs w:val="18"/>
        </w:rPr>
        <w:t>случае</w:t>
      </w:r>
      <w:proofErr w:type="gramEnd"/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которая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выполняет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обязанности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посредника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между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покупателем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и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непосредственно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продавцом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машины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.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Style w:val="word"/>
          <w:rFonts w:ascii="Tahoma" w:hAnsi="Tahoma" w:cs="Tahoma"/>
          <w:color w:val="383838"/>
          <w:sz w:val="18"/>
          <w:szCs w:val="18"/>
        </w:rPr>
        <w:t>Итак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как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взять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автомобиль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в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лизинг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?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На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данный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момент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сделать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это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можно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обратившись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в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компанию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которая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занимается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автолизингом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список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будет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в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конце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статьи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Заявка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для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физического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лица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будет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рассматриваться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около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трех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-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четырех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дней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не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дольше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Для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юридического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proofErr w:type="gram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-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о</w:t>
      </w:r>
      <w:proofErr w:type="gramEnd"/>
      <w:r>
        <w:rPr>
          <w:rStyle w:val="word"/>
          <w:rFonts w:ascii="Tahoma" w:hAnsi="Tahoma" w:cs="Tahoma"/>
          <w:color w:val="383838"/>
          <w:sz w:val="18"/>
          <w:szCs w:val="18"/>
        </w:rPr>
        <w:t>коло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пяти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Документы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для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лизинга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довольно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просты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а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их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сбор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не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составит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особого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для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вас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труда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.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Style w:val="word"/>
          <w:rFonts w:ascii="Tahoma" w:hAnsi="Tahoma" w:cs="Tahoma"/>
          <w:color w:val="383838"/>
          <w:sz w:val="18"/>
          <w:szCs w:val="18"/>
        </w:rPr>
        <w:t>Для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физических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лиц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в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перечень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требуемых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документов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входят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: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Style w:val="word"/>
          <w:rFonts w:ascii="Tahoma" w:hAnsi="Tahoma" w:cs="Tahoma"/>
          <w:color w:val="383838"/>
          <w:sz w:val="18"/>
          <w:szCs w:val="18"/>
        </w:rPr>
        <w:t>Копии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паспорта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: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своего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и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супруга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а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так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же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второго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документа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удостоверяющего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личность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;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Style w:val="word"/>
          <w:rFonts w:ascii="Tahoma" w:hAnsi="Tahoma" w:cs="Tahoma"/>
          <w:color w:val="383838"/>
          <w:sz w:val="18"/>
          <w:szCs w:val="18"/>
        </w:rPr>
        <w:t>свидетельства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о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браке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;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Style w:val="word"/>
          <w:rFonts w:ascii="Tahoma" w:hAnsi="Tahoma" w:cs="Tahoma"/>
          <w:color w:val="383838"/>
          <w:sz w:val="18"/>
          <w:szCs w:val="18"/>
        </w:rPr>
        <w:t>ИНН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;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Style w:val="word"/>
          <w:rFonts w:ascii="Tahoma" w:hAnsi="Tahoma" w:cs="Tahoma"/>
          <w:color w:val="383838"/>
          <w:sz w:val="18"/>
          <w:szCs w:val="18"/>
        </w:rPr>
        <w:t>справки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о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доходах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proofErr w:type="gram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(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proofErr w:type="gramEnd"/>
      <w:r>
        <w:rPr>
          <w:rStyle w:val="word"/>
          <w:rFonts w:ascii="Tahoma" w:hAnsi="Tahoma" w:cs="Tahoma"/>
          <w:color w:val="383838"/>
          <w:sz w:val="18"/>
          <w:szCs w:val="18"/>
        </w:rPr>
        <w:t>в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промежутке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6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-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12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месяцев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);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Style w:val="word"/>
          <w:rFonts w:ascii="Tahoma" w:hAnsi="Tahoma" w:cs="Tahoma"/>
          <w:color w:val="383838"/>
          <w:sz w:val="18"/>
          <w:szCs w:val="18"/>
        </w:rPr>
        <w:t>И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естественно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никак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не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сможет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помешать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любая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информация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которая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может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зарекомендовать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вас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как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невероятно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перспективного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и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надежного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клиента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.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Для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юридических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лиц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лизинговая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услуга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состоит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из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двух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этапов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В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ходе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первого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этапа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рассмотрения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потребуется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: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баланс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(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форма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No1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);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отчет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о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финансовых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результатах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предприятия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(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форма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No2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);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информацию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обо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всех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активных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операциях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;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Style w:val="word"/>
          <w:rFonts w:ascii="Tahoma" w:hAnsi="Tahoma" w:cs="Tahoma"/>
          <w:color w:val="383838"/>
          <w:sz w:val="18"/>
          <w:szCs w:val="18"/>
        </w:rPr>
        <w:t>бизнес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-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план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;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анкету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идентификации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лизингополучателя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.</w:t>
      </w:r>
      <w:r>
        <w:rPr>
          <w:rFonts w:ascii="Tahoma" w:hAnsi="Tahoma" w:cs="Tahoma"/>
          <w:color w:val="383838"/>
          <w:sz w:val="18"/>
          <w:szCs w:val="18"/>
        </w:rPr>
        <w:br/>
      </w:r>
      <w:proofErr w:type="gramStart"/>
      <w:r>
        <w:rPr>
          <w:rStyle w:val="word"/>
          <w:rFonts w:ascii="Tahoma" w:hAnsi="Tahoma" w:cs="Tahoma"/>
          <w:color w:val="383838"/>
          <w:sz w:val="18"/>
          <w:szCs w:val="18"/>
        </w:rPr>
        <w:t>Входе</w:t>
      </w:r>
      <w:proofErr w:type="gramEnd"/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второго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этапа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могут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потребоваться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данный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перечень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документов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: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решение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владельцев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компании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о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необходимости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привлечения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лизингового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финансирования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;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письмо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о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proofErr w:type="spellStart"/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бенефициарных</w:t>
      </w:r>
      <w:proofErr w:type="spellEnd"/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собственниках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;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письмо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-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гарантия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клиента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;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справки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из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банков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и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лизинговых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компаний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в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которых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обслуживается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клиент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.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Лизинговые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компании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  <w:shd w:val="clear" w:color="auto" w:fill="EED9FF"/>
        </w:rPr>
        <w:t>в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Украине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: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Style w:val="word"/>
          <w:rFonts w:ascii="Tahoma" w:hAnsi="Tahoma" w:cs="Tahoma"/>
          <w:color w:val="383838"/>
          <w:sz w:val="18"/>
          <w:szCs w:val="18"/>
        </w:rPr>
        <w:t>1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Порше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Лизинг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Украина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в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г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Киев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;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Style w:val="word"/>
          <w:rFonts w:ascii="Tahoma" w:hAnsi="Tahoma" w:cs="Tahoma"/>
          <w:color w:val="383838"/>
          <w:sz w:val="18"/>
          <w:szCs w:val="18"/>
        </w:rPr>
        <w:t>2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Украинская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proofErr w:type="spellStart"/>
      <w:r>
        <w:rPr>
          <w:rStyle w:val="word"/>
          <w:rFonts w:ascii="Tahoma" w:hAnsi="Tahoma" w:cs="Tahoma"/>
          <w:color w:val="383838"/>
          <w:sz w:val="18"/>
          <w:szCs w:val="18"/>
        </w:rPr>
        <w:t>Инвестиционно</w:t>
      </w:r>
      <w:proofErr w:type="spellEnd"/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Аналитическая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Компания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в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proofErr w:type="gramStart"/>
      <w:r>
        <w:rPr>
          <w:rStyle w:val="word"/>
          <w:rFonts w:ascii="Tahoma" w:hAnsi="Tahoma" w:cs="Tahoma"/>
          <w:color w:val="383838"/>
          <w:sz w:val="18"/>
          <w:szCs w:val="18"/>
        </w:rPr>
        <w:t>г</w:t>
      </w:r>
      <w:proofErr w:type="gram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Днепр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;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Style w:val="word"/>
          <w:rFonts w:ascii="Tahoma" w:hAnsi="Tahoma" w:cs="Tahoma"/>
          <w:color w:val="383838"/>
          <w:sz w:val="18"/>
          <w:szCs w:val="18"/>
        </w:rPr>
        <w:t>3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Компания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proofErr w:type="spellStart"/>
      <w:r>
        <w:rPr>
          <w:rStyle w:val="word"/>
          <w:rFonts w:ascii="Tahoma" w:hAnsi="Tahoma" w:cs="Tahoma"/>
          <w:color w:val="383838"/>
          <w:sz w:val="18"/>
          <w:szCs w:val="18"/>
        </w:rPr>
        <w:t>Галлизинг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в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Ивано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-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Франковске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;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Style w:val="word"/>
          <w:rFonts w:ascii="Tahoma" w:hAnsi="Tahoma" w:cs="Tahoma"/>
          <w:color w:val="383838"/>
          <w:sz w:val="18"/>
          <w:szCs w:val="18"/>
        </w:rPr>
        <w:t>4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proofErr w:type="spellStart"/>
      <w:r>
        <w:rPr>
          <w:rStyle w:val="word"/>
          <w:rFonts w:ascii="Tahoma" w:hAnsi="Tahoma" w:cs="Tahoma"/>
          <w:color w:val="383838"/>
          <w:sz w:val="18"/>
          <w:szCs w:val="18"/>
        </w:rPr>
        <w:t>Прексим</w:t>
      </w:r>
      <w:proofErr w:type="spellEnd"/>
      <w:proofErr w:type="gramStart"/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Д</w:t>
      </w:r>
      <w:proofErr w:type="gram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в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Одессе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.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Style w:val="word"/>
          <w:rFonts w:ascii="Tahoma" w:hAnsi="Tahoma" w:cs="Tahoma"/>
          <w:color w:val="383838"/>
          <w:sz w:val="18"/>
          <w:szCs w:val="18"/>
        </w:rPr>
        <w:t>5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proofErr w:type="spellStart"/>
      <w:r>
        <w:rPr>
          <w:rStyle w:val="word"/>
          <w:rFonts w:ascii="Tahoma" w:hAnsi="Tahoma" w:cs="Tahoma"/>
          <w:color w:val="383838"/>
          <w:sz w:val="18"/>
          <w:szCs w:val="18"/>
        </w:rPr>
        <w:t>Эталон</w:t>
      </w:r>
      <w:proofErr w:type="gram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</w:t>
      </w:r>
      <w:r>
        <w:rPr>
          <w:rStyle w:val="word"/>
          <w:rFonts w:ascii="Tahoma" w:hAnsi="Tahoma" w:cs="Tahoma"/>
          <w:color w:val="383838"/>
          <w:sz w:val="18"/>
          <w:szCs w:val="18"/>
        </w:rPr>
        <w:t>в</w:t>
      </w:r>
      <w:proofErr w:type="spellEnd"/>
      <w:proofErr w:type="gramEnd"/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383838"/>
          <w:sz w:val="18"/>
          <w:szCs w:val="18"/>
        </w:rPr>
        <w:t>Харькове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.</w:t>
      </w:r>
    </w:p>
    <w:sectPr w:rsidR="004A4421" w:rsidRPr="002E612A" w:rsidSect="006D1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064C1"/>
    <w:multiLevelType w:val="multilevel"/>
    <w:tmpl w:val="DB04BFE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367331"/>
    <w:multiLevelType w:val="multilevel"/>
    <w:tmpl w:val="DB04BFE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9E36F7"/>
    <w:multiLevelType w:val="hybridMultilevel"/>
    <w:tmpl w:val="E2BA9E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6453FCE"/>
    <w:multiLevelType w:val="multilevel"/>
    <w:tmpl w:val="DB04BFE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3E1E03"/>
    <w:multiLevelType w:val="hybridMultilevel"/>
    <w:tmpl w:val="2A6A9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078F9"/>
    <w:multiLevelType w:val="multilevel"/>
    <w:tmpl w:val="05EC9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2D2"/>
    <w:rsid w:val="0014710E"/>
    <w:rsid w:val="001A32D2"/>
    <w:rsid w:val="001B36A2"/>
    <w:rsid w:val="002E612A"/>
    <w:rsid w:val="004A4421"/>
    <w:rsid w:val="00685094"/>
    <w:rsid w:val="006D1911"/>
    <w:rsid w:val="006E6453"/>
    <w:rsid w:val="00716D31"/>
    <w:rsid w:val="00805500"/>
    <w:rsid w:val="00A632CC"/>
    <w:rsid w:val="00B37A32"/>
    <w:rsid w:val="00C478A5"/>
    <w:rsid w:val="00CB58D8"/>
    <w:rsid w:val="00FA5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11"/>
  </w:style>
  <w:style w:type="paragraph" w:styleId="1">
    <w:name w:val="heading 1"/>
    <w:basedOn w:val="a"/>
    <w:next w:val="a"/>
    <w:link w:val="10"/>
    <w:uiPriority w:val="9"/>
    <w:qFormat/>
    <w:rsid w:val="004A44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E61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4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A32D2"/>
  </w:style>
  <w:style w:type="character" w:styleId="a3">
    <w:name w:val="Hyperlink"/>
    <w:basedOn w:val="a0"/>
    <w:uiPriority w:val="99"/>
    <w:semiHidden/>
    <w:unhideWhenUsed/>
    <w:rsid w:val="001A32D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A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37A32"/>
    <w:rPr>
      <w:b/>
      <w:bCs/>
    </w:rPr>
  </w:style>
  <w:style w:type="paragraph" w:styleId="a6">
    <w:name w:val="List Paragraph"/>
    <w:basedOn w:val="a"/>
    <w:uiPriority w:val="34"/>
    <w:qFormat/>
    <w:rsid w:val="0080550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E61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2E61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2E61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4A44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A44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ord">
    <w:name w:val="word"/>
    <w:basedOn w:val="a0"/>
    <w:rsid w:val="001471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80825">
              <w:marLeft w:val="0"/>
              <w:marRight w:val="0"/>
              <w:marTop w:val="0"/>
              <w:marBottom w:val="0"/>
              <w:divBdr>
                <w:top w:val="none" w:sz="0" w:space="7" w:color="auto"/>
                <w:left w:val="none" w:sz="0" w:space="7" w:color="auto"/>
                <w:bottom w:val="single" w:sz="6" w:space="6" w:color="BBC5E3"/>
                <w:right w:val="none" w:sz="0" w:space="7" w:color="auto"/>
              </w:divBdr>
            </w:div>
            <w:div w:id="989603731">
              <w:marLeft w:val="0"/>
              <w:marRight w:val="0"/>
              <w:marTop w:val="0"/>
              <w:marBottom w:val="0"/>
              <w:divBdr>
                <w:top w:val="none" w:sz="0" w:space="7" w:color="auto"/>
                <w:left w:val="none" w:sz="0" w:space="7" w:color="auto"/>
                <w:bottom w:val="single" w:sz="6" w:space="6" w:color="BBC5E3"/>
                <w:right w:val="none" w:sz="0" w:space="7" w:color="auto"/>
              </w:divBdr>
            </w:div>
          </w:divsChild>
        </w:div>
        <w:div w:id="21195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11622">
              <w:marLeft w:val="0"/>
              <w:marRight w:val="0"/>
              <w:marTop w:val="0"/>
              <w:marBottom w:val="0"/>
              <w:divBdr>
                <w:top w:val="none" w:sz="0" w:space="7" w:color="auto"/>
                <w:left w:val="none" w:sz="0" w:space="7" w:color="auto"/>
                <w:bottom w:val="single" w:sz="6" w:space="6" w:color="BBC5E3"/>
                <w:right w:val="none" w:sz="0" w:space="7" w:color="auto"/>
              </w:divBdr>
            </w:div>
            <w:div w:id="55322073">
              <w:marLeft w:val="0"/>
              <w:marRight w:val="0"/>
              <w:marTop w:val="0"/>
              <w:marBottom w:val="0"/>
              <w:divBdr>
                <w:top w:val="none" w:sz="0" w:space="7" w:color="auto"/>
                <w:left w:val="none" w:sz="0" w:space="7" w:color="auto"/>
                <w:bottom w:val="single" w:sz="6" w:space="6" w:color="BBC5E3"/>
                <w:right w:val="none" w:sz="0" w:space="7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2017-01-11T21:52:00Z</dcterms:created>
  <dcterms:modified xsi:type="dcterms:W3CDTF">2017-01-12T14:16:00Z</dcterms:modified>
</cp:coreProperties>
</file>